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ABE1" w14:textId="77777777"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22789947" w14:textId="77777777" w:rsidR="002B0D18" w:rsidRPr="00684DCA" w:rsidRDefault="002B0D18" w:rsidP="000816E2">
      <w:pPr>
        <w:shd w:val="clear" w:color="auto" w:fill="FFFFFF"/>
        <w:jc w:val="right"/>
        <w:rPr>
          <w:rFonts w:asciiTheme="minorHAnsi" w:hAnsiTheme="minorHAnsi"/>
          <w:b/>
          <w:bCs/>
        </w:rPr>
      </w:pPr>
      <w:r w:rsidRPr="00684DCA">
        <w:rPr>
          <w:rFonts w:asciiTheme="minorHAnsi" w:hAnsiTheme="minorHAnsi"/>
          <w:b/>
          <w:bCs/>
        </w:rPr>
        <w:t>Załącznik nr 1</w:t>
      </w:r>
    </w:p>
    <w:p w14:paraId="079CF7A9" w14:textId="77777777" w:rsidR="002B0D18" w:rsidRPr="00684DCA" w:rsidRDefault="002B0D18" w:rsidP="005B5A58">
      <w:pPr>
        <w:pStyle w:val="Tytu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tbl>
      <w:tblPr>
        <w:tblW w:w="0" w:type="auto"/>
        <w:tblInd w:w="55" w:type="dxa"/>
        <w:shd w:val="clear" w:color="auto" w:fill="BDD6EE" w:themeFill="accent1" w:themeFillTint="6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2B0D18" w:rsidRPr="00684DCA" w14:paraId="44C2DF6E" w14:textId="77777777" w:rsidTr="002B0D18">
        <w:trPr>
          <w:tblHeader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1" w:themeFillTint="66"/>
          </w:tcPr>
          <w:p w14:paraId="2BD5D115" w14:textId="77777777" w:rsidR="002B0D18" w:rsidRPr="00684DCA" w:rsidRDefault="002B0D18" w:rsidP="00683026">
            <w:pPr>
              <w:autoSpaceDE w:val="0"/>
              <w:snapToGrid w:val="0"/>
              <w:jc w:val="center"/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  <w:t xml:space="preserve">OFERTA CENOWA </w:t>
            </w:r>
          </w:p>
        </w:tc>
      </w:tr>
    </w:tbl>
    <w:p w14:paraId="03025FC6" w14:textId="77777777" w:rsidR="00ED6FAD" w:rsidRPr="00684DCA" w:rsidRDefault="00ED6FAD" w:rsidP="00ED6FAD">
      <w:pPr>
        <w:autoSpaceDE w:val="0"/>
        <w:spacing w:after="160"/>
        <w:ind w:right="20"/>
        <w:rPr>
          <w:rFonts w:ascii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 xml:space="preserve">Zamawiający: </w:t>
      </w:r>
    </w:p>
    <w:p w14:paraId="0D20D61F" w14:textId="77777777" w:rsidR="00ED6FAD" w:rsidRPr="00684DCA" w:rsidRDefault="00ED6FAD" w:rsidP="00ED6FAD">
      <w:pPr>
        <w:autoSpaceDE w:val="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 xml:space="preserve">GMINA UJAZD </w:t>
      </w:r>
    </w:p>
    <w:p w14:paraId="3FC316AA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>ul. Sławięcicka 19, 47-143 Ujazd</w:t>
      </w:r>
    </w:p>
    <w:p w14:paraId="3A495975" w14:textId="77777777"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1. Dane Wykonawcy:</w:t>
      </w:r>
    </w:p>
    <w:p w14:paraId="2AF9A2AA" w14:textId="77777777"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  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a) Zarejestrowana nazwa Wykonawcy</w:t>
      </w:r>
    </w:p>
    <w:p w14:paraId="45E22056" w14:textId="77777777"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...........................................................................................................................</w:t>
      </w:r>
    </w:p>
    <w:p w14:paraId="0EFF4F26" w14:textId="77777777"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Adres Wykonawcy ………………………………………………………………………………………..</w:t>
      </w:r>
    </w:p>
    <w:p w14:paraId="738C185A" w14:textId="77777777"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tel.................................fax................................  e-mail:...................................</w:t>
      </w:r>
    </w:p>
    <w:p w14:paraId="608F33B2" w14:textId="77777777"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Regon..............................NIP ...........................................................................</w:t>
      </w:r>
    </w:p>
    <w:p w14:paraId="70BF2F5E" w14:textId="3380E139" w:rsidR="00ED6FAD" w:rsidRDefault="00ED6FAD" w:rsidP="000F060E">
      <w:pPr>
        <w:numPr>
          <w:ilvl w:val="0"/>
          <w:numId w:val="9"/>
        </w:numPr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Nawiązując do zapytania ofertowego na: </w:t>
      </w:r>
    </w:p>
    <w:p w14:paraId="724D0F69" w14:textId="77777777" w:rsidR="00DF5374" w:rsidRPr="00684DCA" w:rsidRDefault="00DF5374" w:rsidP="00DF5374">
      <w:pPr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71892514" w14:textId="521C11D6" w:rsidR="0049464B" w:rsidRPr="00684DCA" w:rsidRDefault="0049464B" w:rsidP="0049464B">
      <w:pPr>
        <w:pStyle w:val="Akapitzlist"/>
        <w:suppressAutoHyphens/>
        <w:ind w:left="0"/>
        <w:jc w:val="center"/>
        <w:rPr>
          <w:rFonts w:eastAsia="Calibri"/>
          <w:b/>
          <w:color w:val="1F4E79" w:themeColor="accent1" w:themeShade="80"/>
          <w:sz w:val="28"/>
          <w:szCs w:val="28"/>
        </w:rPr>
      </w:pPr>
      <w:r w:rsidRPr="00684DCA">
        <w:rPr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 na działalność </w:t>
      </w:r>
      <w:r w:rsidR="00C7749A">
        <w:rPr>
          <w:rFonts w:eastAsia="Calibri"/>
          <w:b/>
          <w:color w:val="1F4E79" w:themeColor="accent1" w:themeShade="80"/>
          <w:sz w:val="28"/>
          <w:szCs w:val="28"/>
        </w:rPr>
        <w:t>ośrodka wsparcia klubu samopomocy</w:t>
      </w:r>
      <w:r w:rsidR="00C7749A"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 </w:t>
      </w:r>
      <w:r w:rsidR="00C7749A">
        <w:rPr>
          <w:rFonts w:eastAsia="Calibri"/>
          <w:b/>
          <w:color w:val="1F4E79" w:themeColor="accent1" w:themeShade="80"/>
          <w:sz w:val="28"/>
          <w:szCs w:val="28"/>
        </w:rPr>
        <w:t>„</w:t>
      </w:r>
      <w:r w:rsidR="00C7749A"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Dom </w:t>
      </w:r>
      <w:r w:rsidR="00C7749A">
        <w:rPr>
          <w:rFonts w:eastAsia="Calibri"/>
          <w:b/>
          <w:color w:val="1F4E79" w:themeColor="accent1" w:themeShade="80"/>
          <w:sz w:val="28"/>
          <w:szCs w:val="28"/>
        </w:rPr>
        <w:t xml:space="preserve">Seniora” </w:t>
      </w:r>
      <w:r w:rsidRPr="00684DCA">
        <w:rPr>
          <w:rFonts w:eastAsia="Calibri"/>
          <w:b/>
          <w:color w:val="1F4E79" w:themeColor="accent1" w:themeShade="80"/>
          <w:sz w:val="28"/>
          <w:szCs w:val="28"/>
        </w:rPr>
        <w:t>w Niezdrowicach, gm. Ujazd,</w:t>
      </w:r>
    </w:p>
    <w:p w14:paraId="0FC27EA3" w14:textId="77777777" w:rsidR="00DF5374" w:rsidRPr="00DF5374" w:rsidRDefault="00DF5374" w:rsidP="00DF5374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360" w:line="360" w:lineRule="auto"/>
        <w:ind w:left="567"/>
        <w:contextualSpacing/>
        <w:jc w:val="both"/>
        <w:rPr>
          <w:rFonts w:asciiTheme="minorHAnsi" w:hAnsiTheme="minorHAnsi"/>
          <w:color w:val="00000A"/>
          <w:lang w:eastAsia="zh-CN"/>
        </w:rPr>
      </w:pPr>
    </w:p>
    <w:p w14:paraId="4C8BA296" w14:textId="1A6AD6E3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36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1: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M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ięso i produkty mięsne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23E93274" w14:textId="77777777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2: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Pieczywo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44415D70" w14:textId="77777777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3: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P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rodukty spożywcze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1AAA6E9A" w14:textId="77777777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4: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Warzywa i owoce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1761C66A" w14:textId="389C2CBA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5: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D6757A">
        <w:rPr>
          <w:rFonts w:asciiTheme="minorHAnsi" w:hAnsiTheme="minorHAnsi"/>
          <w:b/>
          <w:bCs/>
          <w:color w:val="00000A"/>
          <w:lang w:eastAsia="zh-CN"/>
        </w:rPr>
        <w:t>Mrożonki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1D059A64" w14:textId="77777777" w:rsidR="00ED6FAD" w:rsidRPr="00684DCA" w:rsidRDefault="00ED6FAD" w:rsidP="00ED6FAD">
      <w:pPr>
        <w:tabs>
          <w:tab w:val="left" w:pos="72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7B00A58C" w14:textId="77777777" w:rsidR="00ED6FAD" w:rsidRPr="00684DCA" w:rsidRDefault="00ED6FAD" w:rsidP="00CF72FA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Warunki płatności : forma płatności –przelew, termin płatności do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>21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dni od daty prawidłowo złożonej faktury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po zakończeniu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 xml:space="preserve"> danego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>miesiąca.</w:t>
      </w:r>
    </w:p>
    <w:p w14:paraId="62DBE70A" w14:textId="115528D5" w:rsidR="00ED6FAD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0B0C2642" w14:textId="77777777" w:rsidR="00DF5374" w:rsidRDefault="00DF5374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315A36E9" w14:textId="6CF95E0F" w:rsidR="00C7749A" w:rsidRDefault="00C7749A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359A685A" w14:textId="7FA204C1" w:rsidR="00C7749A" w:rsidRDefault="00C7749A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059D6BEF" w14:textId="77777777" w:rsidR="00C7749A" w:rsidRPr="00684DCA" w:rsidRDefault="00C7749A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293B5C27" w14:textId="77777777" w:rsidR="00ED6FAD" w:rsidRPr="00684DCA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654AFEC3" w14:textId="77777777" w:rsidR="00ED6FAD" w:rsidRPr="00684DCA" w:rsidRDefault="00ED6FAD" w:rsidP="000F06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lastRenderedPageBreak/>
        <w:t>Załącznikami niniejszej oferty są:</w:t>
      </w:r>
    </w:p>
    <w:p w14:paraId="091C5A55" w14:textId="77777777" w:rsidR="000B3965" w:rsidRPr="00684DCA" w:rsidRDefault="000B3965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>Formularze cenowe  - wersja edytowalna zał.2</w:t>
      </w:r>
    </w:p>
    <w:p w14:paraId="1FC21A0A" w14:textId="77777777"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Oświadczenie – zał.nr </w:t>
      </w:r>
      <w:r w:rsidR="000B3965" w:rsidRPr="00684DCA">
        <w:rPr>
          <w:rFonts w:asciiTheme="minorHAnsi" w:hAnsiTheme="minorHAnsi" w:cs="Arial Unicode MS"/>
          <w:sz w:val="22"/>
          <w:szCs w:val="22"/>
          <w:lang w:eastAsia="en-US"/>
        </w:rPr>
        <w:t>3</w:t>
      </w:r>
    </w:p>
    <w:p w14:paraId="746DBD15" w14:textId="77777777"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bCs/>
          <w:sz w:val="22"/>
          <w:szCs w:val="22"/>
          <w:lang w:eastAsia="en-US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  (np. KRS, CEIDG),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</w:t>
      </w:r>
    </w:p>
    <w:p w14:paraId="30FBCB76" w14:textId="77777777" w:rsidR="00ED6FAD" w:rsidRPr="00684DCA" w:rsidRDefault="00ED6FAD" w:rsidP="00ED6FAD">
      <w:pPr>
        <w:autoSpaceDE w:val="0"/>
        <w:spacing w:after="160"/>
        <w:ind w:firstLine="708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46B93905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4ACD55C6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4260686B" w14:textId="77777777" w:rsidR="001D7109" w:rsidRPr="00684DCA" w:rsidRDefault="00ED6FAD" w:rsidP="00ED6FAD">
      <w:pPr>
        <w:autoSpaceDE w:val="0"/>
        <w:rPr>
          <w:rFonts w:asciiTheme="minorHAnsi" w:hAnsiTheme="minorHAnsi" w:cs="Arial Unicode M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0792A266" w14:textId="77777777" w:rsidR="00EE5830" w:rsidRPr="00684DCA" w:rsidRDefault="00EE5830" w:rsidP="00EE5830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14:paraId="1F6CC826" w14:textId="77777777" w:rsidR="00ED6FAD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</w:t>
      </w:r>
      <w:r w:rsidR="00ED6FAD" w:rsidRPr="00684DCA">
        <w:rPr>
          <w:rFonts w:asciiTheme="minorHAnsi" w:hAnsiTheme="minorHAnsi"/>
          <w:sz w:val="16"/>
          <w:szCs w:val="16"/>
        </w:rPr>
        <w:t xml:space="preserve">data i </w:t>
      </w:r>
      <w:r w:rsidRPr="00684DCA">
        <w:rPr>
          <w:rFonts w:asciiTheme="minorHAnsi" w:hAnsiTheme="minorHAnsi"/>
          <w:sz w:val="16"/>
          <w:szCs w:val="16"/>
        </w:rPr>
        <w:t>podpis Wykonawcy</w:t>
      </w:r>
    </w:p>
    <w:p w14:paraId="2B4709E9" w14:textId="77777777" w:rsidR="00EE5830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 xml:space="preserve"> lub  jego upełnomocnionego przedstawiciela)</w:t>
      </w:r>
    </w:p>
    <w:p w14:paraId="5F53FAA5" w14:textId="77777777" w:rsidR="002B0D18" w:rsidRPr="00684DCA" w:rsidRDefault="002B0D18" w:rsidP="002B0D18">
      <w:pPr>
        <w:autoSpaceDE w:val="0"/>
        <w:rPr>
          <w:rFonts w:asciiTheme="minorHAnsi" w:hAnsiTheme="minorHAnsi"/>
        </w:rPr>
      </w:pPr>
    </w:p>
    <w:p w14:paraId="33C38554" w14:textId="77777777"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14:paraId="6EDEA4E1" w14:textId="77777777"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14:paraId="6E6842DF" w14:textId="77777777"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14:paraId="30DA5E06" w14:textId="77777777" w:rsidR="00BC3EBD" w:rsidRDefault="00BC3EBD" w:rsidP="002B0D18">
      <w:pPr>
        <w:jc w:val="right"/>
        <w:rPr>
          <w:rFonts w:asciiTheme="minorHAnsi" w:hAnsiTheme="minorHAnsi"/>
          <w:b/>
          <w:bCs/>
        </w:rPr>
      </w:pPr>
    </w:p>
    <w:p w14:paraId="4455CD2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2AABCA6D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1B81841A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52B59E61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1C89CD47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6D94CEB1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00CA5B7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6E23546B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5C6A808F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7CD2E4B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419CF023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3CB53646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0EEFE0D1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23906D0C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76B424E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77F86697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0F84A35F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6E7C385E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2E8B6B94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35AAE94E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78C51552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3BCFEFA3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33291C01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4B24196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42EF1906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699FD32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337415B9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07722789" w14:textId="77777777" w:rsidR="005435FE" w:rsidRDefault="005435FE" w:rsidP="00F208B3">
      <w:pPr>
        <w:rPr>
          <w:rFonts w:asciiTheme="minorHAnsi" w:hAnsiTheme="minorHAnsi"/>
          <w:b/>
          <w:bCs/>
        </w:rPr>
      </w:pPr>
    </w:p>
    <w:sectPr w:rsidR="005435FE" w:rsidSect="004803EF"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6134" w14:textId="77777777" w:rsidR="00152D60" w:rsidRDefault="00152D60" w:rsidP="009D11D9">
      <w:r>
        <w:separator/>
      </w:r>
    </w:p>
  </w:endnote>
  <w:endnote w:type="continuationSeparator" w:id="0">
    <w:p w14:paraId="353EAA38" w14:textId="77777777" w:rsidR="00152D60" w:rsidRDefault="00152D60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14:paraId="1525E326" w14:textId="77777777"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208B3" w:rsidRPr="00F208B3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6987E1D3" w14:textId="77777777"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4627" w14:textId="77777777" w:rsidR="00152D60" w:rsidRDefault="00152D60" w:rsidP="009D11D9">
      <w:r>
        <w:separator/>
      </w:r>
    </w:p>
  </w:footnote>
  <w:footnote w:type="continuationSeparator" w:id="0">
    <w:p w14:paraId="3257A28A" w14:textId="77777777" w:rsidR="00152D60" w:rsidRDefault="00152D60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965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52D60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706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6F750B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356FE"/>
    <w:rsid w:val="00842275"/>
    <w:rsid w:val="008432D5"/>
    <w:rsid w:val="00873B93"/>
    <w:rsid w:val="008778FD"/>
    <w:rsid w:val="008872A0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2E19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7749A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6757A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DF5374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13956"/>
    <w:rsid w:val="00F208B3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7694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6F05-D9E5-4D28-92E6-C7EA5968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7</cp:revision>
  <cp:lastPrinted>2020-06-15T12:46:00Z</cp:lastPrinted>
  <dcterms:created xsi:type="dcterms:W3CDTF">2019-03-15T12:26:00Z</dcterms:created>
  <dcterms:modified xsi:type="dcterms:W3CDTF">2020-06-15T12:46:00Z</dcterms:modified>
</cp:coreProperties>
</file>